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B" w:rsidRDefault="008F2DDB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  <w:r w:rsidRPr="00D36008">
        <w:rPr>
          <w:rFonts w:ascii="Comic Sans MS" w:hAnsi="Comic Sans MS" w:cstheme="majorHAnsi"/>
          <w:b/>
          <w:sz w:val="24"/>
          <w:u w:val="single"/>
        </w:rPr>
        <w:t>Teaching &amp; Learning Policy</w:t>
      </w:r>
    </w:p>
    <w:p w:rsidR="009B29A1" w:rsidRPr="00D36008" w:rsidRDefault="009B29A1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</w:p>
    <w:p w:rsidR="008F2DDB" w:rsidRPr="00D36008" w:rsidRDefault="008F2DDB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  <w:r w:rsidRPr="00D36008">
        <w:rPr>
          <w:rFonts w:ascii="Comic Sans MS" w:hAnsi="Comic Sans MS" w:cstheme="majorHAnsi"/>
          <w:b/>
          <w:sz w:val="24"/>
          <w:u w:val="single"/>
        </w:rPr>
        <w:t>Lesson Planning:</w:t>
      </w:r>
    </w:p>
    <w:p w:rsidR="008F2DDB" w:rsidRPr="00D36008" w:rsidRDefault="008F2DDB" w:rsidP="00D36008">
      <w:p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Always ask yourself these key questions:</w:t>
      </w:r>
    </w:p>
    <w:p w:rsidR="008F2DDB" w:rsidRPr="00D36008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What do I want them to learn?</w:t>
      </w:r>
    </w:p>
    <w:p w:rsidR="008F2DDB" w:rsidRPr="00D36008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What if they can already do it?</w:t>
      </w:r>
    </w:p>
    <w:p w:rsidR="008F2DDB" w:rsidRPr="00D36008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What if they can’t do it?</w:t>
      </w:r>
    </w:p>
    <w:p w:rsidR="008F2DDB" w:rsidRPr="00D36008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How do I know if they have learnt it?</w:t>
      </w:r>
    </w:p>
    <w:p w:rsidR="008F2DDB" w:rsidRPr="00D36008" w:rsidRDefault="008F2DDB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F2DDB" w:rsidRPr="00D36008" w:rsidTr="002D4184">
        <w:tc>
          <w:tcPr>
            <w:tcW w:w="9740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8F2DDB" w:rsidRPr="00D36008" w:rsidTr="002D4184">
        <w:tc>
          <w:tcPr>
            <w:tcW w:w="9740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Every reading session starts with 10 minutes of handwriting.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All reading lessons are taught around a ‘shared text’.  Every session starts with a 5 minute ‘partner read’. The focus has been set by the teacher (this will include pace and fluency).</w:t>
            </w:r>
          </w:p>
          <w:p w:rsidR="008F2DDB" w:rsidRPr="00D36008" w:rsidRDefault="002D4184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Day 1</w:t>
            </w:r>
            <w:r w:rsidR="008F2DDB" w:rsidRPr="00D36008">
              <w:rPr>
                <w:rFonts w:ascii="Comic Sans MS" w:hAnsi="Comic Sans MS" w:cstheme="majorHAnsi"/>
                <w:sz w:val="24"/>
                <w:szCs w:val="24"/>
              </w:rPr>
              <w:t xml:space="preserve">: </w:t>
            </w:r>
            <w:proofErr w:type="spell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Pobble</w:t>
            </w:r>
            <w:proofErr w:type="spellEnd"/>
            <w:r w:rsidR="00D36008">
              <w:rPr>
                <w:rFonts w:ascii="Comic Sans MS" w:hAnsi="Comic Sans MS" w:cstheme="majorHAnsi"/>
                <w:sz w:val="24"/>
                <w:szCs w:val="24"/>
              </w:rPr>
              <w:t xml:space="preserve"> 365</w:t>
            </w:r>
          </w:p>
          <w:p w:rsidR="008F2DDB" w:rsidRPr="00D36008" w:rsidRDefault="002D4184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Day 2</w:t>
            </w:r>
            <w:r w:rsidR="008F2DDB" w:rsidRPr="00D36008">
              <w:rPr>
                <w:rFonts w:ascii="Comic Sans MS" w:hAnsi="Comic Sans MS" w:cstheme="majorHAnsi"/>
                <w:sz w:val="24"/>
                <w:szCs w:val="24"/>
              </w:rPr>
              <w:t xml:space="preserve">: </w:t>
            </w:r>
            <w:proofErr w:type="spell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Extract</w:t>
            </w:r>
            <w:proofErr w:type="gram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:Talk</w:t>
            </w:r>
            <w:proofErr w:type="spellEnd"/>
            <w:proofErr w:type="gramEnd"/>
            <w:r w:rsidR="00D36008">
              <w:rPr>
                <w:rFonts w:ascii="Comic Sans MS" w:hAnsi="Comic Sans MS" w:cstheme="majorHAnsi"/>
                <w:sz w:val="24"/>
                <w:szCs w:val="24"/>
              </w:rPr>
              <w:t xml:space="preserve"> about it!</w:t>
            </w:r>
          </w:p>
          <w:p w:rsidR="008F2DDB" w:rsidRPr="00D36008" w:rsidRDefault="002D4184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Day 3</w:t>
            </w:r>
            <w:r w:rsidR="008F2DDB" w:rsidRPr="00D36008">
              <w:rPr>
                <w:rFonts w:ascii="Comic Sans MS" w:hAnsi="Comic Sans MS" w:cstheme="majorHAnsi"/>
                <w:sz w:val="24"/>
                <w:szCs w:val="24"/>
              </w:rPr>
              <w:t xml:space="preserve">: </w:t>
            </w:r>
            <w:r w:rsidR="00D36008">
              <w:rPr>
                <w:rFonts w:ascii="Comic Sans MS" w:hAnsi="Comic Sans MS" w:cstheme="majorHAnsi"/>
                <w:sz w:val="24"/>
                <w:szCs w:val="24"/>
              </w:rPr>
              <w:t>Extract: Write about it!</w:t>
            </w:r>
          </w:p>
          <w:p w:rsidR="008F2DDB" w:rsidRPr="00D36008" w:rsidRDefault="002D4184" w:rsidP="00D36008">
            <w:pPr>
              <w:pStyle w:val="ListParagraph"/>
              <w:tabs>
                <w:tab w:val="center" w:pos="4456"/>
                <w:tab w:val="left" w:pos="5595"/>
              </w:tabs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Day 4</w:t>
            </w:r>
            <w:r w:rsidR="008F2DDB" w:rsidRPr="00D36008">
              <w:rPr>
                <w:rFonts w:ascii="Comic Sans MS" w:hAnsi="Comic Sans MS" w:cstheme="majorHAnsi"/>
                <w:sz w:val="24"/>
                <w:szCs w:val="24"/>
              </w:rPr>
              <w:t xml:space="preserve">: </w:t>
            </w:r>
            <w:proofErr w:type="spell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Extract</w:t>
            </w:r>
            <w:proofErr w:type="gram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:Respond</w:t>
            </w:r>
            <w:proofErr w:type="spellEnd"/>
            <w:proofErr w:type="gramEnd"/>
            <w:r w:rsidR="00D36008">
              <w:rPr>
                <w:rFonts w:ascii="Comic Sans MS" w:hAnsi="Comic Sans MS" w:cstheme="majorHAnsi"/>
                <w:sz w:val="24"/>
                <w:szCs w:val="24"/>
              </w:rPr>
              <w:t xml:space="preserve"> to it!</w:t>
            </w:r>
          </w:p>
          <w:p w:rsidR="008F2DDB" w:rsidRPr="009B29A1" w:rsidRDefault="002D4184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Day 5</w:t>
            </w:r>
            <w:r w:rsidR="00D36008">
              <w:rPr>
                <w:rFonts w:ascii="Comic Sans MS" w:hAnsi="Comic Sans MS" w:cstheme="majorHAnsi"/>
                <w:sz w:val="24"/>
                <w:szCs w:val="24"/>
              </w:rPr>
              <w:t>:</w:t>
            </w:r>
            <w:r w:rsidR="008F2DDB"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test practice day. All children complete guided taught comprehension.</w:t>
            </w:r>
          </w:p>
        </w:tc>
      </w:tr>
    </w:tbl>
    <w:p w:rsidR="008F2DDB" w:rsidRPr="00D36008" w:rsidRDefault="008F2DDB" w:rsidP="00D36008">
      <w:pPr>
        <w:tabs>
          <w:tab w:val="left" w:pos="4650"/>
        </w:tabs>
        <w:jc w:val="center"/>
        <w:rPr>
          <w:rFonts w:ascii="Comic Sans MS" w:hAnsi="Comic Sans MS" w:cstheme="majorHAnsi"/>
          <w:b/>
          <w:sz w:val="24"/>
          <w:u w:val="single"/>
        </w:rPr>
      </w:pPr>
    </w:p>
    <w:p w:rsidR="008F2DDB" w:rsidRPr="00D36008" w:rsidRDefault="008F2DDB" w:rsidP="00D36008">
      <w:pPr>
        <w:tabs>
          <w:tab w:val="left" w:pos="4650"/>
        </w:tabs>
        <w:jc w:val="center"/>
        <w:rPr>
          <w:rFonts w:ascii="Comic Sans MS" w:hAnsi="Comic Sans MS" w:cstheme="majorHAnsi"/>
          <w:b/>
          <w:sz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F2DDB" w:rsidRPr="00D36008" w:rsidTr="002D4184">
        <w:tc>
          <w:tcPr>
            <w:tcW w:w="9740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8F2DDB" w:rsidRPr="00D36008" w:rsidTr="002D4184">
        <w:trPr>
          <w:trHeight w:val="2475"/>
        </w:trPr>
        <w:tc>
          <w:tcPr>
            <w:tcW w:w="9740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RWI Phonics: taught daily to all children in Nursery - Y2.</w:t>
            </w:r>
          </w:p>
          <w:p w:rsidR="008F2DDB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Any children who are assessed as needing extra phonics will continue to be taught RWI phonics in Y2-4. If a child in year 5 or 6 needs extra support then they will be on the Fresh Start </w:t>
            </w:r>
            <w:proofErr w:type="spell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progamme</w:t>
            </w:r>
            <w:proofErr w:type="spell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which aims to accelerate progress to ensure pupils catch up with their peers.</w:t>
            </w:r>
          </w:p>
          <w:p w:rsidR="009B29A1" w:rsidRPr="00D36008" w:rsidRDefault="009B29A1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8F2DDB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All other pupils are taught the National Curriculum programme of study through the Literacy &amp; Language scheme of work.</w:t>
            </w:r>
          </w:p>
          <w:p w:rsidR="009B29A1" w:rsidRPr="00D36008" w:rsidRDefault="009B29A1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8F2DDB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English is taught daily for one hour &amp; there should be at least 15 minutes of writing in every lesson.</w:t>
            </w:r>
          </w:p>
          <w:p w:rsidR="009B29A1" w:rsidRPr="00D36008" w:rsidRDefault="009B29A1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2 L&amp;L final pieces of writing should be ‘pub</w:t>
            </w:r>
            <w:r w:rsidR="002D4184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l</w:t>
            </w:r>
            <w:bookmarkStart w:id="0" w:name="_GoBack"/>
            <w:bookmarkEnd w:id="0"/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ished’ in the golden book at the end of each half term (one fiction and one non-fiction).</w:t>
            </w:r>
          </w:p>
        </w:tc>
      </w:tr>
    </w:tbl>
    <w:p w:rsidR="008F2DDB" w:rsidRDefault="008F2DDB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D36008" w:rsidRDefault="00D36008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D36008" w:rsidRPr="00D36008" w:rsidRDefault="00D36008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F2DDB" w:rsidRPr="00D36008" w:rsidTr="002D4184">
        <w:tc>
          <w:tcPr>
            <w:tcW w:w="9740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Spelling</w:t>
            </w:r>
          </w:p>
        </w:tc>
      </w:tr>
      <w:tr w:rsidR="008F2DDB" w:rsidRPr="00D36008" w:rsidTr="002D4184">
        <w:tc>
          <w:tcPr>
            <w:tcW w:w="9740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Every day there is a 15 minute spelling session which is taught from the Ruth </w:t>
            </w:r>
            <w:proofErr w:type="spell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Miskin</w:t>
            </w:r>
            <w:proofErr w:type="spell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Spelling </w:t>
            </w:r>
            <w:proofErr w:type="gram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Scheme.</w:t>
            </w:r>
            <w:proofErr w:type="gram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All children have their own workbook.</w:t>
            </w:r>
          </w:p>
        </w:tc>
      </w:tr>
    </w:tbl>
    <w:p w:rsidR="008F2DDB" w:rsidRPr="00D36008" w:rsidRDefault="008F2DDB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F2DDB" w:rsidRPr="00D36008" w:rsidTr="002D4184">
        <w:tc>
          <w:tcPr>
            <w:tcW w:w="9740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Maths</w:t>
            </w:r>
          </w:p>
        </w:tc>
      </w:tr>
      <w:tr w:rsidR="008F2DDB" w:rsidRPr="00D36008" w:rsidTr="002D4184">
        <w:tc>
          <w:tcPr>
            <w:tcW w:w="9740" w:type="dxa"/>
          </w:tcPr>
          <w:p w:rsidR="008F2DDB" w:rsidRPr="00D36008" w:rsidRDefault="008F2DDB" w:rsidP="009B29A1">
            <w:pPr>
              <w:pStyle w:val="ListParagraph"/>
              <w:spacing w:line="240" w:lineRule="auto"/>
              <w:ind w:left="0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Maths is taught for 1 hour 15 minutes every day. All lessons follow the Maths No Problem scheme. Every lesson should show the MNP scheme using the </w:t>
            </w:r>
            <w:proofErr w:type="spell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iPad</w:t>
            </w:r>
            <w:proofErr w:type="spell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pro and should show annotations/modelling on the Interactive Whiteboard.</w:t>
            </w:r>
          </w:p>
          <w:p w:rsidR="008F2DDB" w:rsidRPr="00D36008" w:rsidRDefault="008F2DDB" w:rsidP="009B29A1">
            <w:pPr>
              <w:pStyle w:val="ListParagraph"/>
              <w:spacing w:line="240" w:lineRule="auto"/>
              <w:ind w:left="0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A typical lesson has: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Exploration of a problem (In focus)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Structured discussion 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Journaling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Reflection time</w:t>
            </w:r>
            <w:r w:rsidR="009B29A1">
              <w:rPr>
                <w:rFonts w:ascii="Comic Sans MS" w:hAnsi="Comic Sans MS" w:cstheme="majorHAnsi"/>
                <w:sz w:val="24"/>
                <w:szCs w:val="24"/>
              </w:rPr>
              <w:t xml:space="preserve"> </w:t>
            </w:r>
            <w:r w:rsidR="009B29A1" w:rsidRPr="00D36008">
              <w:rPr>
                <w:rFonts w:ascii="Comic Sans MS" w:hAnsi="Comic Sans MS" w:cstheme="majorHAnsi"/>
                <w:sz w:val="24"/>
                <w:szCs w:val="24"/>
              </w:rPr>
              <w:t>(</w:t>
            </w:r>
            <w:r w:rsidR="009B29A1">
              <w:rPr>
                <w:rFonts w:ascii="Comic Sans MS" w:hAnsi="Comic Sans MS" w:cstheme="majorHAnsi"/>
                <w:sz w:val="24"/>
                <w:szCs w:val="24"/>
              </w:rPr>
              <w:t>Let’s learn;</w:t>
            </w:r>
            <w:r w:rsidR="002D4184">
              <w:rPr>
                <w:rFonts w:ascii="Comic Sans MS" w:hAnsi="Comic Sans MS" w:cstheme="majorHAnsi"/>
                <w:sz w:val="24"/>
                <w:szCs w:val="24"/>
              </w:rPr>
              <w:t xml:space="preserve"> </w:t>
            </w:r>
            <w:r w:rsidR="009B29A1" w:rsidRPr="00D36008">
              <w:rPr>
                <w:rFonts w:ascii="Comic Sans MS" w:hAnsi="Comic Sans MS" w:cstheme="majorHAnsi"/>
                <w:sz w:val="24"/>
                <w:szCs w:val="24"/>
              </w:rPr>
              <w:t>Guided Practice)</w:t>
            </w:r>
          </w:p>
          <w:p w:rsidR="008F2DDB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Practice (independent workbooks)</w:t>
            </w: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>Differentiation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Generally pupils will be grouped in mixed ability pairs/groups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Differentiation will come through “Outcome” and “Process” (scaffolding)</w:t>
            </w: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</w:p>
          <w:p w:rsidR="009B29A1" w:rsidRPr="002D4184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>Process (scaffolding)</w:t>
            </w: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 xml:space="preserve">Higher </w:t>
            </w:r>
            <w:proofErr w:type="spellStart"/>
            <w:r w:rsidRPr="009B29A1">
              <w:rPr>
                <w:rFonts w:ascii="Comic Sans MS" w:hAnsi="Comic Sans MS" w:cstheme="majorHAnsi"/>
                <w:b/>
                <w:sz w:val="24"/>
              </w:rPr>
              <w:t>attainers</w:t>
            </w:r>
            <w:proofErr w:type="spellEnd"/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Challenge – prove it</w:t>
            </w:r>
            <w:proofErr w:type="gramStart"/>
            <w:r>
              <w:rPr>
                <w:rFonts w:ascii="Comic Sans MS" w:hAnsi="Comic Sans MS" w:cstheme="majorHAnsi"/>
                <w:sz w:val="24"/>
              </w:rPr>
              <w:t>!/</w:t>
            </w:r>
            <w:proofErr w:type="gramEnd"/>
            <w:r>
              <w:rPr>
                <w:rFonts w:ascii="Comic Sans MS" w:hAnsi="Comic Sans MS" w:cstheme="majorHAnsi"/>
                <w:sz w:val="24"/>
              </w:rPr>
              <w:t xml:space="preserve"> problem posing/ pattern seeking/what if…?</w:t>
            </w: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>Struggling learners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Concrete materials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Context to questions</w:t>
            </w:r>
          </w:p>
          <w:p w:rsidR="009B29A1" w:rsidRPr="009B29A1" w:rsidRDefault="009B29A1" w:rsidP="002D4184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Communication</w:t>
            </w:r>
          </w:p>
        </w:tc>
      </w:tr>
    </w:tbl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8F2DDB" w:rsidRPr="00D36008" w:rsidTr="002D4184">
        <w:tc>
          <w:tcPr>
            <w:tcW w:w="9598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Creative Learning Journey</w:t>
            </w:r>
          </w:p>
        </w:tc>
      </w:tr>
      <w:tr w:rsidR="008F2DDB" w:rsidRPr="00D36008" w:rsidTr="002D4184">
        <w:tc>
          <w:tcPr>
            <w:tcW w:w="9598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The first three weeks of every half term is Science.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The second three weeks of every half term is either History or Geography. There should be at least 1 extended write every three weeks in the foundation subjects and children should complete at least 10 minutes of writing in the other lessons.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Every Friday is art or DT.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Music, ICT &amp; PE are taught weekly.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lastRenderedPageBreak/>
              <w:t>French is taught in assembly every week.</w:t>
            </w:r>
          </w:p>
        </w:tc>
      </w:tr>
    </w:tbl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eastAsiaTheme="minorEastAsia" w:hAnsi="Comic Sans MS" w:cstheme="majorHAnsi"/>
          <w:b/>
          <w:sz w:val="24"/>
          <w:szCs w:val="24"/>
          <w:u w:val="single"/>
          <w:lang w:val="en-US"/>
        </w:rPr>
      </w:pPr>
    </w:p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eastAsiaTheme="minorEastAsia" w:hAnsi="Comic Sans MS" w:cstheme="majorHAnsi"/>
          <w:b/>
          <w:sz w:val="24"/>
          <w:szCs w:val="24"/>
          <w:u w:val="single"/>
          <w:lang w:val="en-US"/>
        </w:rPr>
      </w:pPr>
    </w:p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  <w:r w:rsidRPr="00D36008">
        <w:rPr>
          <w:rFonts w:ascii="Comic Sans MS" w:hAnsi="Comic Sans MS" w:cstheme="majorHAnsi"/>
          <w:b/>
          <w:sz w:val="24"/>
          <w:szCs w:val="24"/>
          <w:u w:val="single"/>
        </w:rPr>
        <w:t>Homework</w:t>
      </w:r>
    </w:p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9"/>
        <w:gridCol w:w="4313"/>
      </w:tblGrid>
      <w:tr w:rsidR="008F2DDB" w:rsidRPr="00D36008" w:rsidTr="002D4184">
        <w:trPr>
          <w:trHeight w:val="1687"/>
        </w:trPr>
        <w:tc>
          <w:tcPr>
            <w:tcW w:w="5017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Weekly:</w:t>
            </w:r>
          </w:p>
        </w:tc>
        <w:tc>
          <w:tcPr>
            <w:tcW w:w="4581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Reading every day (tracked on whole class sheets)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Schofield &amp; Sims Grammar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Schofield &amp; Sims Maths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NC Spellings</w:t>
            </w:r>
          </w:p>
        </w:tc>
      </w:tr>
      <w:tr w:rsidR="008F2DDB" w:rsidRPr="00D36008" w:rsidTr="002D4184">
        <w:tc>
          <w:tcPr>
            <w:tcW w:w="5017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Dates:</w:t>
            </w:r>
          </w:p>
        </w:tc>
        <w:tc>
          <w:tcPr>
            <w:tcW w:w="4581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Out on a Friday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Due in on Wednesday</w:t>
            </w:r>
          </w:p>
        </w:tc>
      </w:tr>
    </w:tbl>
    <w:p w:rsidR="00F11BD4" w:rsidRDefault="00F11BD4"/>
    <w:sectPr w:rsidR="00F11BD4" w:rsidSect="00D36008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16C"/>
    <w:multiLevelType w:val="hybridMultilevel"/>
    <w:tmpl w:val="2DF8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1BAB"/>
    <w:multiLevelType w:val="hybridMultilevel"/>
    <w:tmpl w:val="93EAD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DB"/>
    <w:rsid w:val="002D4184"/>
    <w:rsid w:val="008F2DDB"/>
    <w:rsid w:val="009B29A1"/>
    <w:rsid w:val="00C64277"/>
    <w:rsid w:val="00D36008"/>
    <w:rsid w:val="00F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DB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D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DD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8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DB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D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DD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8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Fisher Thomas More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Corrigan</dc:creator>
  <cp:lastModifiedBy>Katie Corrigan</cp:lastModifiedBy>
  <cp:revision>3</cp:revision>
  <cp:lastPrinted>2017-10-02T14:23:00Z</cp:lastPrinted>
  <dcterms:created xsi:type="dcterms:W3CDTF">2017-09-13T11:15:00Z</dcterms:created>
  <dcterms:modified xsi:type="dcterms:W3CDTF">2017-10-02T15:51:00Z</dcterms:modified>
</cp:coreProperties>
</file>