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C64A9" w14:textId="77777777" w:rsidR="003A70A5" w:rsidRDefault="005F0D35" w:rsidP="005F0D35">
      <w:pPr>
        <w:tabs>
          <w:tab w:val="center" w:pos="6656"/>
          <w:tab w:val="right" w:pos="13313"/>
        </w:tabs>
        <w:ind w:left="-567"/>
        <w:rPr>
          <w:rFonts w:ascii="Twinkl Cursive Looped" w:hAnsi="Twinkl Cursive Looped"/>
          <w:b/>
          <w:sz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0EED9359" wp14:editId="4B3A7441">
            <wp:simplePos x="0" y="0"/>
            <wp:positionH relativeFrom="column">
              <wp:posOffset>7689850</wp:posOffset>
            </wp:positionH>
            <wp:positionV relativeFrom="paragraph">
              <wp:posOffset>-192405</wp:posOffset>
            </wp:positionV>
            <wp:extent cx="1212850" cy="1085850"/>
            <wp:effectExtent l="0" t="0" r="6350" b="0"/>
            <wp:wrapNone/>
            <wp:docPr id="6" name="Picture 6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871D60F" wp14:editId="622DA935">
            <wp:extent cx="8863330" cy="1313180"/>
            <wp:effectExtent l="0" t="0" r="0" b="1270"/>
            <wp:docPr id="2" name="Picture 2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8176" w14:textId="77777777" w:rsidR="00346D29" w:rsidRPr="003A70A5" w:rsidRDefault="00376D47" w:rsidP="00376D47">
      <w:pPr>
        <w:tabs>
          <w:tab w:val="center" w:pos="6656"/>
          <w:tab w:val="right" w:pos="13313"/>
        </w:tabs>
        <w:rPr>
          <w:rFonts w:ascii="Twinkl" w:hAnsi="Twinkl"/>
          <w:b/>
          <w:sz w:val="40"/>
        </w:rPr>
      </w:pPr>
      <w:r w:rsidRPr="00376D47">
        <w:rPr>
          <w:rFonts w:ascii="Twinkl Cursive Looped" w:hAnsi="Twinkl Cursive Looped"/>
          <w:b/>
          <w:sz w:val="40"/>
        </w:rPr>
        <w:tab/>
      </w:r>
      <w:r w:rsidR="004534FA" w:rsidRPr="003A70A5">
        <w:rPr>
          <w:rFonts w:ascii="Twinkl" w:hAnsi="Twinkl"/>
          <w:b/>
          <w:sz w:val="40"/>
        </w:rPr>
        <w:t>Year 6</w:t>
      </w:r>
      <w:r w:rsidR="00346D29" w:rsidRPr="003A70A5">
        <w:rPr>
          <w:rFonts w:ascii="Twinkl" w:hAnsi="Twinkl"/>
          <w:b/>
          <w:sz w:val="40"/>
        </w:rPr>
        <w:t xml:space="preserve"> Curriculum Long Term Overview</w:t>
      </w:r>
      <w:r w:rsidR="002E150F" w:rsidRPr="003A70A5">
        <w:rPr>
          <w:rFonts w:ascii="Twinkl" w:hAnsi="Twinkl"/>
          <w:b/>
          <w:sz w:val="40"/>
        </w:rPr>
        <w:t xml:space="preserve"> (</w:t>
      </w:r>
      <w:r w:rsidR="0051663D">
        <w:rPr>
          <w:rFonts w:ascii="Twinkl" w:hAnsi="Twinkl"/>
          <w:b/>
          <w:sz w:val="40"/>
        </w:rPr>
        <w:t>Cycle A</w:t>
      </w:r>
      <w:r w:rsidR="002E150F" w:rsidRPr="003A70A5">
        <w:rPr>
          <w:rFonts w:ascii="Twinkl" w:hAnsi="Twinkl"/>
          <w:b/>
          <w:sz w:val="40"/>
        </w:rPr>
        <w:t>)</w:t>
      </w:r>
      <w:r w:rsidRPr="003A70A5">
        <w:rPr>
          <w:rFonts w:ascii="Twinkl" w:hAnsi="Twinkl"/>
          <w:b/>
          <w:sz w:val="40"/>
        </w:rPr>
        <w:tab/>
      </w:r>
    </w:p>
    <w:tbl>
      <w:tblPr>
        <w:tblW w:w="51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56"/>
        <w:gridCol w:w="1954"/>
        <w:gridCol w:w="2093"/>
        <w:gridCol w:w="2232"/>
        <w:gridCol w:w="2102"/>
        <w:gridCol w:w="2093"/>
        <w:gridCol w:w="2220"/>
      </w:tblGrid>
      <w:tr w:rsidR="00346D29" w:rsidRPr="00376D47" w14:paraId="34067466" w14:textId="77777777" w:rsidTr="00CC36D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1794C15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5688EA8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7359261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Autumn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D3D7ACB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Autumn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A9C7246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Spring 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ED8A792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Spring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A15219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Summer 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FD75C8D" w14:textId="77777777" w:rsidR="00346D29" w:rsidRPr="003A70A5" w:rsidRDefault="00346D29" w:rsidP="00CC36D0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color w:val="FFFFFF" w:themeColor="background1"/>
                <w:lang w:eastAsia="en-GB"/>
              </w:rPr>
              <w:t>Summer 2</w:t>
            </w:r>
          </w:p>
        </w:tc>
      </w:tr>
      <w:tr w:rsidR="005F0D35" w:rsidRPr="00376D47" w14:paraId="63540418" w14:textId="77777777" w:rsidTr="005F0D35">
        <w:trPr>
          <w:trHeight w:val="483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76AC4B89" w14:textId="77777777" w:rsidR="005F0D35" w:rsidRPr="003A70A5" w:rsidRDefault="005F0D35" w:rsidP="005F0D35">
            <w:pPr>
              <w:spacing w:after="0" w:line="240" w:lineRule="auto"/>
              <w:ind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English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8D8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Literacy</w:t>
            </w:r>
          </w:p>
          <w:p w14:paraId="4657ECE5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Fiction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F2A5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(flashback)</w:t>
            </w:r>
          </w:p>
          <w:p w14:paraId="35947B89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Star of Fear, Star of Hope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F736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Information/Explanation</w:t>
            </w:r>
          </w:p>
          <w:p w14:paraId="5C3F8E2F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Can we Save the Tiger?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8A6D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(classic)</w:t>
            </w:r>
          </w:p>
          <w:p w14:paraId="335139E9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The Selfish Giant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6FF8" w14:textId="77777777" w:rsidR="005F0D35" w:rsidRPr="00CA5053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CA5053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Journalistic Recount</w:t>
            </w:r>
          </w:p>
          <w:p w14:paraId="59FF4C24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Island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8F31F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Biography</w:t>
            </w:r>
          </w:p>
          <w:p w14:paraId="0233B146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proofErr w:type="spellStart"/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Manfish</w:t>
            </w:r>
            <w:proofErr w:type="spellEnd"/>
          </w:p>
          <w:p w14:paraId="14248913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</w:p>
          <w:p w14:paraId="58AB4BAF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68BE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(adventure)</w:t>
            </w:r>
          </w:p>
          <w:p w14:paraId="525617A4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proofErr w:type="spellStart"/>
            <w:r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Skychasers</w:t>
            </w:r>
            <w:proofErr w:type="spellEnd"/>
          </w:p>
          <w:p w14:paraId="4BD5C785" w14:textId="77777777" w:rsidR="005F0D35" w:rsidRPr="003A70A5" w:rsidRDefault="005F0D35" w:rsidP="005F0D35">
            <w:pPr>
              <w:spacing w:after="0" w:line="240" w:lineRule="auto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</w:p>
        </w:tc>
      </w:tr>
      <w:tr w:rsidR="005F0D35" w:rsidRPr="00376D47" w14:paraId="493E3576" w14:textId="77777777" w:rsidTr="005F0D35">
        <w:trPr>
          <w:trHeight w:val="54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292DF133" w14:textId="77777777" w:rsidR="005F0D35" w:rsidRPr="003A70A5" w:rsidRDefault="005F0D35" w:rsidP="005F0D35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FB41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08D5E2A1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Fiction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F130" w14:textId="4B6FEA2F" w:rsidR="005F0D35" w:rsidRPr="003A70A5" w:rsidRDefault="009D3BAE" w:rsidP="005F0D35">
            <w:pPr>
              <w:pStyle w:val="NoSpacing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The Explorer by Katherine Rundell</w:t>
            </w:r>
            <w:bookmarkStart w:id="0" w:name="_GoBack"/>
            <w:bookmarkEnd w:id="0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88D7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The Lion Above the Door by </w:t>
            </w:r>
            <w:proofErr w:type="spellStart"/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Onjali</w:t>
            </w:r>
            <w:proofErr w:type="spellEnd"/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 Rauf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881B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The Hunger Games by Suzanne Collins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5224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Cosmic by Frank </w:t>
            </w:r>
            <w:proofErr w:type="spellStart"/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Cottrill</w:t>
            </w:r>
            <w:proofErr w:type="spellEnd"/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-Boyce</w:t>
            </w:r>
          </w:p>
          <w:p w14:paraId="360C2338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E3CE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W</w:t>
            </w: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onder by RJ Palacio</w:t>
            </w:r>
          </w:p>
          <w:p w14:paraId="18C2FBC1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CB25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 xml:space="preserve">Way Home by Libby </w:t>
            </w:r>
            <w:proofErr w:type="spellStart"/>
            <w:r w:rsidRPr="003A70A5"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  <w:t>Hathorn</w:t>
            </w:r>
            <w:proofErr w:type="spellEnd"/>
          </w:p>
          <w:p w14:paraId="4FBE0E7A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eastAsia="Calibri" w:hAnsi="Twinkl" w:cs="Times New Roman"/>
                <w:color w:val="231F20"/>
                <w:sz w:val="14"/>
                <w:szCs w:val="14"/>
                <w:lang w:eastAsia="en-GB"/>
              </w:rPr>
            </w:pPr>
          </w:p>
        </w:tc>
      </w:tr>
      <w:tr w:rsidR="005F0D35" w:rsidRPr="00376D47" w14:paraId="06E78F94" w14:textId="77777777" w:rsidTr="005F0D35">
        <w:trPr>
          <w:trHeight w:val="899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295D338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0600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Reading</w:t>
            </w:r>
          </w:p>
          <w:p w14:paraId="1F54152E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Non-Fiction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DD4" w14:textId="77777777" w:rsidR="005F0D35" w:rsidRPr="003A70A5" w:rsidRDefault="005F0D35" w:rsidP="005F0D35">
            <w:pPr>
              <w:jc w:val="center"/>
              <w:rPr>
                <w:rFonts w:ascii="Twinkl" w:hAnsi="Twinkl" w:cs="Arial"/>
                <w:sz w:val="14"/>
                <w:szCs w:val="14"/>
              </w:rPr>
            </w:pPr>
            <w:r w:rsidRPr="003A70A5">
              <w:rPr>
                <w:rStyle w:val="a-size-extra-large"/>
                <w:rFonts w:ascii="Twinkl" w:hAnsi="Twinkl" w:cs="Arial"/>
                <w:sz w:val="14"/>
                <w:szCs w:val="14"/>
              </w:rPr>
              <w:t xml:space="preserve">Good Night Stories for Rebel Girls: 100 tales of extraordinary women by Elena </w:t>
            </w:r>
            <w:proofErr w:type="spellStart"/>
            <w:r w:rsidRPr="003A70A5">
              <w:rPr>
                <w:rStyle w:val="a-size-extra-large"/>
                <w:rFonts w:ascii="Twinkl" w:hAnsi="Twinkl" w:cs="Arial"/>
                <w:sz w:val="14"/>
                <w:szCs w:val="14"/>
              </w:rPr>
              <w:t>Favilli</w:t>
            </w:r>
            <w:proofErr w:type="spellEnd"/>
            <w:r w:rsidRPr="003A70A5">
              <w:rPr>
                <w:rStyle w:val="a-size-extra-large"/>
                <w:rFonts w:ascii="Twinkl" w:hAnsi="Twinkl" w:cs="Arial"/>
                <w:sz w:val="14"/>
                <w:szCs w:val="14"/>
              </w:rPr>
              <w:t xml:space="preserve"> and Francesca Cavallo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018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Eyewitness WWII by Simon Adams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8C8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Brazil, A question and answer book by Brandy Bauer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61C" w14:textId="77777777" w:rsidR="005F0D35" w:rsidRPr="003A70A5" w:rsidRDefault="005F0D35" w:rsidP="005F0D35">
            <w:pPr>
              <w:pStyle w:val="NoSpacing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Charles Darwin Little People Big Dreams by Maria </w:t>
            </w:r>
            <w:proofErr w:type="spellStart"/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Vegara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7C3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Awesome Engineering Activities for Kids by Christina </w:t>
            </w:r>
            <w:proofErr w:type="spellStart"/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Schul</w:t>
            </w:r>
            <w:proofErr w:type="spellEnd"/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5AA4" w14:textId="77777777" w:rsidR="005F0D35" w:rsidRDefault="005F0D35" w:rsidP="005F0D3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 xml:space="preserve">You are a Champion </w:t>
            </w:r>
          </w:p>
          <w:p w14:paraId="60BB2782" w14:textId="77777777" w:rsidR="005F0D35" w:rsidRPr="003A70A5" w:rsidRDefault="005F0D35" w:rsidP="005F0D3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By Marcus Rashford</w:t>
            </w:r>
          </w:p>
        </w:tc>
      </w:tr>
      <w:tr w:rsidR="003A70A5" w:rsidRPr="00376D47" w14:paraId="53C3ED14" w14:textId="77777777" w:rsidTr="003A70A5">
        <w:trPr>
          <w:trHeight w:val="292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7C7BE313" w14:textId="77777777" w:rsidR="003A70A5" w:rsidRPr="003A70A5" w:rsidRDefault="003A70A5" w:rsidP="00CC36D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FFFFFF" w:themeColor="background1"/>
                <w:lang w:eastAsia="en-GB"/>
              </w:rPr>
              <w:t>Curriculum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697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Science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DE7" w14:textId="77777777" w:rsidR="003A70A5" w:rsidRPr="003A70A5" w:rsidRDefault="003A70A5" w:rsidP="00897F5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Animals including humans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D8F5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Light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A61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Electricity</w:t>
            </w:r>
          </w:p>
          <w:p w14:paraId="0B18B9E2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0E2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Evolution and inheritance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744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  <w:t>SAT Preparation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B63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Living things &amp; their habitats</w:t>
            </w:r>
          </w:p>
        </w:tc>
      </w:tr>
      <w:tr w:rsidR="003A70A5" w:rsidRPr="00376D47" w14:paraId="6D2EE053" w14:textId="77777777" w:rsidTr="003A70A5">
        <w:trPr>
          <w:trHeight w:val="31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E6B097C" w14:textId="77777777" w:rsidR="003A70A5" w:rsidRPr="003A70A5" w:rsidRDefault="003A70A5" w:rsidP="00CC36D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F22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History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80A0F6" w14:textId="77777777" w:rsidR="003A70A5" w:rsidRPr="003A70A5" w:rsidRDefault="003A70A5" w:rsidP="00AE68BC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D64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World War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F34EDD" w14:textId="77777777" w:rsidR="003A70A5" w:rsidRPr="003A70A5" w:rsidRDefault="003A70A5" w:rsidP="00AE68BC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6D0" w14:textId="77777777" w:rsidR="003A70A5" w:rsidRPr="003A70A5" w:rsidRDefault="003A70A5" w:rsidP="00AE68BC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BCD12" w14:textId="77777777" w:rsidR="003A70A5" w:rsidRPr="003A70A5" w:rsidRDefault="003A70A5" w:rsidP="00AA383F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Industrial Revolution</w:t>
            </w:r>
            <w:r w:rsidRPr="003A70A5"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1EA1" w14:textId="77777777" w:rsidR="003A70A5" w:rsidRPr="003A70A5" w:rsidRDefault="003A70A5" w:rsidP="00AE68BC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  <w:t>End of Primary Years Preparation</w:t>
            </w:r>
          </w:p>
        </w:tc>
      </w:tr>
      <w:tr w:rsidR="003A70A5" w:rsidRPr="00376D47" w14:paraId="0692CEC8" w14:textId="77777777" w:rsidTr="003A70A5">
        <w:trPr>
          <w:trHeight w:val="104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3A60C830" w14:textId="77777777" w:rsidR="003A70A5" w:rsidRPr="003A70A5" w:rsidRDefault="003A70A5" w:rsidP="00CC36D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2FA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Geography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CFB" w14:textId="77777777" w:rsidR="003A70A5" w:rsidRPr="003A70A5" w:rsidRDefault="00F021C9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North America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E8130F" w14:textId="77777777" w:rsidR="003A70A5" w:rsidRPr="003A70A5" w:rsidRDefault="003A70A5" w:rsidP="000E5402">
            <w:pPr>
              <w:spacing w:after="0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F340" w14:textId="77777777" w:rsidR="003A70A5" w:rsidRPr="003A70A5" w:rsidRDefault="00F021C9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South America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93BF0E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157000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7689D7" w14:textId="77777777" w:rsidR="003A70A5" w:rsidRPr="00F021C9" w:rsidRDefault="00F021C9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F021C9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Comparison</w:t>
            </w:r>
          </w:p>
        </w:tc>
      </w:tr>
      <w:tr w:rsidR="003A70A5" w:rsidRPr="00376D47" w14:paraId="5A9EBD84" w14:textId="77777777" w:rsidTr="000E5402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91381AF" w14:textId="77777777" w:rsidR="003A70A5" w:rsidRPr="003A70A5" w:rsidRDefault="003A70A5" w:rsidP="00CC36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E4CE" w14:textId="77777777" w:rsidR="003A70A5" w:rsidRPr="003A70A5" w:rsidRDefault="003A70A5" w:rsidP="000E5402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Art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F0583A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50C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</w:rPr>
              <w:t>3D</w:t>
            </w:r>
          </w:p>
          <w:p w14:paraId="00182E3F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3A70A5">
              <w:rPr>
                <w:rFonts w:ascii="Twinkl" w:hAnsi="Twinkl"/>
                <w:sz w:val="14"/>
                <w:szCs w:val="14"/>
              </w:rPr>
              <w:t>Sculpture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B2D50B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A3DCA3" w14:textId="77777777" w:rsidR="003A70A5" w:rsidRPr="003A70A5" w:rsidRDefault="003A70A5" w:rsidP="00AE68BC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84C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2D</w:t>
            </w:r>
          </w:p>
          <w:p w14:paraId="24CC117C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Drawing &amp; Painting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C87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2D</w:t>
            </w:r>
          </w:p>
          <w:p w14:paraId="5966DFA6" w14:textId="77777777" w:rsidR="003A70A5" w:rsidRPr="003A70A5" w:rsidRDefault="003A70A5" w:rsidP="00AE68BC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Print &amp; Digital Media</w:t>
            </w:r>
          </w:p>
        </w:tc>
      </w:tr>
      <w:tr w:rsidR="003A70A5" w:rsidRPr="00376D47" w14:paraId="3A41BB0B" w14:textId="77777777" w:rsidTr="00C61D74">
        <w:trPr>
          <w:trHeight w:val="481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6D96578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161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DT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656" w14:textId="5AAE7401" w:rsidR="003A70A5" w:rsidRPr="003A70A5" w:rsidRDefault="00E16C04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bCs/>
                <w:color w:val="0070C0"/>
                <w:sz w:val="14"/>
                <w:szCs w:val="14"/>
                <w:lang w:eastAsia="en-GB"/>
              </w:rPr>
              <w:t>Electrical Systems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4AD1C0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1A2" w14:textId="2D0F275A" w:rsidR="00C61D74" w:rsidRPr="00C61D74" w:rsidRDefault="00E16C04" w:rsidP="00E16C04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bCs/>
                <w:color w:val="0070C0"/>
                <w:sz w:val="14"/>
                <w:szCs w:val="14"/>
                <w:lang w:eastAsia="en-GB"/>
              </w:rPr>
              <w:t>Mechanical Systems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D0F" w14:textId="36530AF9" w:rsidR="003A70A5" w:rsidRPr="003A70A5" w:rsidRDefault="00E16C04" w:rsidP="00C61D74">
            <w:pPr>
              <w:jc w:val="center"/>
              <w:rPr>
                <w:rFonts w:ascii="Twinkl" w:hAnsi="Twinkl"/>
                <w:b/>
                <w:sz w:val="14"/>
                <w:szCs w:val="14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</w:rPr>
              <w:t>Cooking and Nutrition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246DB0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90A61F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3A70A5" w:rsidRPr="00376D47" w14:paraId="3A8D1166" w14:textId="77777777" w:rsidTr="000E5402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06B16F4A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8A3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RSE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C3F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1</w:t>
            </w:r>
          </w:p>
          <w:p w14:paraId="0C677700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  <w:p w14:paraId="784CF19F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Created and loved by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DE4A90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C11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2</w:t>
            </w:r>
          </w:p>
          <w:p w14:paraId="1B105C80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Created to love others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B96BF2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0DC3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3</w:t>
            </w:r>
          </w:p>
          <w:p w14:paraId="186FCC6E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Created to live in a community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026298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3A70A5" w:rsidRPr="00376D47" w14:paraId="58F3446F" w14:textId="77777777" w:rsidTr="00C61D74">
        <w:trPr>
          <w:trHeight w:val="6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0E14807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0371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PSHE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A29" w14:textId="77777777" w:rsidR="003A70A5" w:rsidRPr="003A70A5" w:rsidRDefault="003A70A5" w:rsidP="003A70A5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Dignity &amp; Integrity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DC9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Justice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5E8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Peace and forgiveness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6D4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Courage and Trust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578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The Common Good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5936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Solidarity and caring for creation</w:t>
            </w:r>
          </w:p>
        </w:tc>
      </w:tr>
      <w:tr w:rsidR="003A70A5" w:rsidRPr="00376D47" w14:paraId="67E1AFCB" w14:textId="77777777" w:rsidTr="003A70A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07952BAC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4B2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RE  </w:t>
            </w:r>
            <w:r w:rsidRPr="003A70A5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8E69" w14:textId="77777777" w:rsidR="003A70A5" w:rsidRPr="003A70A5" w:rsidRDefault="003A70A5" w:rsidP="003A70A5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6:1</w:t>
            </w:r>
          </w:p>
          <w:p w14:paraId="6E733041" w14:textId="77777777" w:rsidR="003A70A5" w:rsidRPr="003A70A5" w:rsidRDefault="003A70A5" w:rsidP="003A70A5">
            <w:pPr>
              <w:spacing w:after="0"/>
              <w:ind w:right="-106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The Kingdom of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84F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6:2</w:t>
            </w:r>
          </w:p>
          <w:p w14:paraId="622481B6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Justice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C5A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6:3</w:t>
            </w:r>
          </w:p>
          <w:p w14:paraId="32F97E7D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Jesus, the Bread of Life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A6D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6:4</w:t>
            </w:r>
          </w:p>
          <w:p w14:paraId="5F77D958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Jesus, The Son of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554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6:5</w:t>
            </w:r>
          </w:p>
          <w:p w14:paraId="293F919F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Work of the Apostles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CE5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6:6</w:t>
            </w:r>
          </w:p>
          <w:p w14:paraId="670C8F48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Called to Serve</w:t>
            </w:r>
          </w:p>
        </w:tc>
      </w:tr>
      <w:tr w:rsidR="003A70A5" w:rsidRPr="00376D47" w14:paraId="783FE9EF" w14:textId="77777777" w:rsidTr="000E5402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821FB80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7E6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9B2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Bouncing</w:t>
            </w:r>
          </w:p>
          <w:p w14:paraId="0C97A506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51D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Football/Hockey</w:t>
            </w:r>
          </w:p>
          <w:p w14:paraId="65D96A45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6DF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Catching</w:t>
            </w:r>
          </w:p>
          <w:p w14:paraId="7A1601E0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Circuit Training (JSS)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D88D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Jumping</w:t>
            </w:r>
          </w:p>
          <w:p w14:paraId="3A4A5B89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718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Striking and Fielding</w:t>
            </w:r>
          </w:p>
          <w:p w14:paraId="77CDD2C4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B3F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Multi-Sports</w:t>
            </w:r>
          </w:p>
          <w:p w14:paraId="741F850B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Athletics/OAA (JSS)</w:t>
            </w:r>
          </w:p>
        </w:tc>
      </w:tr>
      <w:tr w:rsidR="003A70A5" w:rsidRPr="00376D47" w14:paraId="308CC652" w14:textId="77777777" w:rsidTr="00481BB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6FE683D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D416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Music</w:t>
            </w:r>
          </w:p>
        </w:tc>
        <w:tc>
          <w:tcPr>
            <w:tcW w:w="4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275B" w14:textId="77777777" w:rsidR="003A70A5" w:rsidRPr="003A70A5" w:rsidRDefault="003A70A5" w:rsidP="003A70A5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Manchester ‘Music in the classroom’ programme – Taking Off</w:t>
            </w:r>
          </w:p>
        </w:tc>
      </w:tr>
      <w:tr w:rsidR="003A70A5" w:rsidRPr="00376D47" w14:paraId="13AE7AAB" w14:textId="77777777" w:rsidTr="00481BB5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3A0FFB9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1E11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French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56B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This Is France!</w:t>
            </w:r>
          </w:p>
          <w:p w14:paraId="5D8C7B6F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8B0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Let’s Visit a French Town</w:t>
            </w:r>
          </w:p>
          <w:p w14:paraId="43EDE033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C89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Let’s Go Shopping</w:t>
            </w:r>
          </w:p>
          <w:p w14:paraId="0DB96C9A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18B4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Revise previous topics</w:t>
            </w: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 (SATS prep)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32E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All in a Day</w:t>
            </w:r>
          </w:p>
          <w:p w14:paraId="6FD7719E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>Lessons 1-6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64C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231F20"/>
                <w:sz w:val="14"/>
                <w:szCs w:val="14"/>
                <w:lang w:eastAsia="en-GB"/>
              </w:rPr>
              <w:t>Revise previous topics;</w:t>
            </w:r>
            <w:r w:rsidRPr="003A70A5">
              <w:rPr>
                <w:rFonts w:ascii="Twinkl" w:hAnsi="Twinkl"/>
                <w:color w:val="231F20"/>
                <w:sz w:val="14"/>
                <w:szCs w:val="14"/>
                <w:lang w:eastAsia="en-GB"/>
              </w:rPr>
              <w:t xml:space="preserve"> complete all outstanding vocab tests</w:t>
            </w:r>
          </w:p>
        </w:tc>
      </w:tr>
      <w:tr w:rsidR="003A70A5" w:rsidRPr="00376D47" w14:paraId="42BD80A5" w14:textId="77777777" w:rsidTr="00AE5BCF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7A4A96C" w14:textId="77777777" w:rsidR="003A70A5" w:rsidRPr="003A70A5" w:rsidRDefault="003A70A5" w:rsidP="003A70A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49A8" w14:textId="77777777" w:rsidR="003A70A5" w:rsidRPr="003A70A5" w:rsidRDefault="003A70A5" w:rsidP="003A70A5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3A70A5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9F6E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F9EF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6.1</w:t>
            </w:r>
          </w:p>
          <w:p w14:paraId="660AF76D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 xml:space="preserve"> Internet communication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F3E1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C10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6.2</w:t>
            </w:r>
          </w:p>
          <w:p w14:paraId="2B2B6D09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Webpage creation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956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C4A1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6.4</w:t>
            </w:r>
          </w:p>
          <w:p w14:paraId="696E2CE7" w14:textId="77777777" w:rsidR="003A70A5" w:rsidRPr="003A70A5" w:rsidRDefault="003A70A5" w:rsidP="003A70A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3A70A5">
              <w:rPr>
                <w:rFonts w:ascii="Twinkl" w:hAnsi="Twinkl"/>
                <w:sz w:val="14"/>
                <w:szCs w:val="14"/>
                <w:lang w:eastAsia="en-GB"/>
              </w:rPr>
              <w:t>Variables in games</w:t>
            </w:r>
          </w:p>
        </w:tc>
      </w:tr>
    </w:tbl>
    <w:p w14:paraId="7AFD14E7" w14:textId="77777777" w:rsidR="000E5402" w:rsidRDefault="000E5402" w:rsidP="000E5402"/>
    <w:p w14:paraId="5A17CF63" w14:textId="77777777" w:rsidR="000E5402" w:rsidRPr="005D731A" w:rsidRDefault="000E5402" w:rsidP="000E5402">
      <w:pPr>
        <w:ind w:firstLine="720"/>
        <w:rPr>
          <w:rFonts w:ascii="Comic Sans MS" w:hAnsi="Comic Sans MS"/>
          <w:sz w:val="20"/>
        </w:rPr>
      </w:pPr>
    </w:p>
    <w:p w14:paraId="5E7BF157" w14:textId="77777777" w:rsidR="00346D29" w:rsidRDefault="00346D29" w:rsidP="00346D29"/>
    <w:p w14:paraId="53E6716B" w14:textId="77777777" w:rsidR="00346D29" w:rsidRDefault="00346D29" w:rsidP="00346D29"/>
    <w:p w14:paraId="4A99F568" w14:textId="77777777" w:rsidR="00962315" w:rsidRDefault="00962315"/>
    <w:sectPr w:rsidR="00962315" w:rsidSect="001645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2C7AA" w14:textId="77777777" w:rsidR="003A70A5" w:rsidRDefault="003A70A5">
      <w:pPr>
        <w:spacing w:after="0" w:line="240" w:lineRule="auto"/>
      </w:pPr>
      <w:r>
        <w:separator/>
      </w:r>
    </w:p>
  </w:endnote>
  <w:endnote w:type="continuationSeparator" w:id="0">
    <w:p w14:paraId="5072A2F1" w14:textId="77777777" w:rsidR="003A70A5" w:rsidRDefault="003A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65CC3" w14:textId="77777777" w:rsidR="00C61D74" w:rsidRDefault="00C61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4E85" w14:textId="77777777" w:rsidR="003A70A5" w:rsidRDefault="003A7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F5406" w14:textId="77777777" w:rsidR="00C61D74" w:rsidRDefault="00C61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3674" w14:textId="77777777" w:rsidR="003A70A5" w:rsidRDefault="003A70A5">
      <w:pPr>
        <w:spacing w:after="0" w:line="240" w:lineRule="auto"/>
      </w:pPr>
      <w:r>
        <w:separator/>
      </w:r>
    </w:p>
  </w:footnote>
  <w:footnote w:type="continuationSeparator" w:id="0">
    <w:p w14:paraId="7F10FCE5" w14:textId="77777777" w:rsidR="003A70A5" w:rsidRDefault="003A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9077" w14:textId="77777777" w:rsidR="00C61D74" w:rsidRDefault="00C61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32C54" w14:textId="77777777" w:rsidR="00C61D74" w:rsidRDefault="00C61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ECAF4" w14:textId="77777777" w:rsidR="00C61D74" w:rsidRDefault="00C61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29"/>
    <w:rsid w:val="00017AD0"/>
    <w:rsid w:val="0006216A"/>
    <w:rsid w:val="000901C7"/>
    <w:rsid w:val="00090DF5"/>
    <w:rsid w:val="00094295"/>
    <w:rsid w:val="000958C7"/>
    <w:rsid w:val="000B6F43"/>
    <w:rsid w:val="000C13A9"/>
    <w:rsid w:val="000E5402"/>
    <w:rsid w:val="000F49FD"/>
    <w:rsid w:val="001053D7"/>
    <w:rsid w:val="00151901"/>
    <w:rsid w:val="0016453A"/>
    <w:rsid w:val="001726FE"/>
    <w:rsid w:val="00175B7D"/>
    <w:rsid w:val="001C3BDC"/>
    <w:rsid w:val="001E65BC"/>
    <w:rsid w:val="0020313C"/>
    <w:rsid w:val="00206CCC"/>
    <w:rsid w:val="00222B2F"/>
    <w:rsid w:val="002378F2"/>
    <w:rsid w:val="002617F6"/>
    <w:rsid w:val="002B08D3"/>
    <w:rsid w:val="002B1377"/>
    <w:rsid w:val="002D7C11"/>
    <w:rsid w:val="002E150F"/>
    <w:rsid w:val="00346063"/>
    <w:rsid w:val="00346D29"/>
    <w:rsid w:val="0035671A"/>
    <w:rsid w:val="00376D47"/>
    <w:rsid w:val="00377531"/>
    <w:rsid w:val="003904B8"/>
    <w:rsid w:val="003A70A5"/>
    <w:rsid w:val="004055A5"/>
    <w:rsid w:val="004534FA"/>
    <w:rsid w:val="004631ED"/>
    <w:rsid w:val="00481BB5"/>
    <w:rsid w:val="004D4E86"/>
    <w:rsid w:val="00502A4F"/>
    <w:rsid w:val="0051663D"/>
    <w:rsid w:val="005235F6"/>
    <w:rsid w:val="00537A8F"/>
    <w:rsid w:val="00584339"/>
    <w:rsid w:val="005D6835"/>
    <w:rsid w:val="005E799B"/>
    <w:rsid w:val="005F0D35"/>
    <w:rsid w:val="0063723C"/>
    <w:rsid w:val="006A0164"/>
    <w:rsid w:val="0072212B"/>
    <w:rsid w:val="00791A9D"/>
    <w:rsid w:val="007B6216"/>
    <w:rsid w:val="007E2B76"/>
    <w:rsid w:val="007F4122"/>
    <w:rsid w:val="00846125"/>
    <w:rsid w:val="0085759F"/>
    <w:rsid w:val="00867311"/>
    <w:rsid w:val="0087236D"/>
    <w:rsid w:val="00874009"/>
    <w:rsid w:val="00882883"/>
    <w:rsid w:val="00892AB9"/>
    <w:rsid w:val="00897F55"/>
    <w:rsid w:val="008B7740"/>
    <w:rsid w:val="008D52B3"/>
    <w:rsid w:val="00926B15"/>
    <w:rsid w:val="00962315"/>
    <w:rsid w:val="00980E84"/>
    <w:rsid w:val="00987485"/>
    <w:rsid w:val="009B3871"/>
    <w:rsid w:val="009D3BAE"/>
    <w:rsid w:val="009E22BB"/>
    <w:rsid w:val="00A528E7"/>
    <w:rsid w:val="00A77413"/>
    <w:rsid w:val="00A812EE"/>
    <w:rsid w:val="00A81ED0"/>
    <w:rsid w:val="00A85DF4"/>
    <w:rsid w:val="00AA383F"/>
    <w:rsid w:val="00AD0EAD"/>
    <w:rsid w:val="00AE5BCF"/>
    <w:rsid w:val="00AE68BC"/>
    <w:rsid w:val="00AF396F"/>
    <w:rsid w:val="00AF7828"/>
    <w:rsid w:val="00B13DDD"/>
    <w:rsid w:val="00B47192"/>
    <w:rsid w:val="00B70940"/>
    <w:rsid w:val="00B80C93"/>
    <w:rsid w:val="00BD6B5A"/>
    <w:rsid w:val="00C00316"/>
    <w:rsid w:val="00C22D14"/>
    <w:rsid w:val="00C61D74"/>
    <w:rsid w:val="00C83EB0"/>
    <w:rsid w:val="00CB3F97"/>
    <w:rsid w:val="00CB5D15"/>
    <w:rsid w:val="00CC36D0"/>
    <w:rsid w:val="00CF34A5"/>
    <w:rsid w:val="00CF38F8"/>
    <w:rsid w:val="00CF4BF9"/>
    <w:rsid w:val="00D05F4B"/>
    <w:rsid w:val="00D54EEE"/>
    <w:rsid w:val="00DA37CD"/>
    <w:rsid w:val="00DC7A79"/>
    <w:rsid w:val="00E0026F"/>
    <w:rsid w:val="00E16C04"/>
    <w:rsid w:val="00E5734D"/>
    <w:rsid w:val="00E61C6F"/>
    <w:rsid w:val="00EA64FC"/>
    <w:rsid w:val="00EB503E"/>
    <w:rsid w:val="00EC3AC6"/>
    <w:rsid w:val="00EF19FE"/>
    <w:rsid w:val="00F021C9"/>
    <w:rsid w:val="00F078A1"/>
    <w:rsid w:val="00F44B89"/>
    <w:rsid w:val="00F54686"/>
    <w:rsid w:val="00F81576"/>
    <w:rsid w:val="00F9278C"/>
    <w:rsid w:val="00FA5849"/>
    <w:rsid w:val="00FB0BAE"/>
    <w:rsid w:val="00FB0DD8"/>
    <w:rsid w:val="00FE1717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E9FD81"/>
  <w15:docId w15:val="{5A5DD427-7DB1-404C-814B-A6DCD81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D29"/>
  </w:style>
  <w:style w:type="paragraph" w:styleId="Heading1">
    <w:name w:val="heading 1"/>
    <w:basedOn w:val="Normal"/>
    <w:link w:val="Heading1Char"/>
    <w:uiPriority w:val="9"/>
    <w:qFormat/>
    <w:rsid w:val="00872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6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29"/>
  </w:style>
  <w:style w:type="character" w:customStyle="1" w:styleId="Heading1Char">
    <w:name w:val="Heading 1 Char"/>
    <w:basedOn w:val="DefaultParagraphFont"/>
    <w:link w:val="Heading1"/>
    <w:uiPriority w:val="9"/>
    <w:rsid w:val="008723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87236D"/>
  </w:style>
  <w:style w:type="paragraph" w:styleId="NoSpacing">
    <w:name w:val="No Spacing"/>
    <w:uiPriority w:val="1"/>
    <w:qFormat/>
    <w:rsid w:val="008723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3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11" ma:contentTypeDescription="Create a new document." ma:contentTypeScope="" ma:versionID="de76f7fbdcaebe438527d0a1baccd1ac">
  <xsd:schema xmlns:xsd="http://www.w3.org/2001/XMLSchema" xmlns:xs="http://www.w3.org/2001/XMLSchema" xmlns:p="http://schemas.microsoft.com/office/2006/metadata/properties" xmlns:ns2="9d4fd9bd-7846-45fa-8ab6-9f2ff207b2bd" xmlns:ns3="8e59e007-4fa0-40f0-a4ee-f52731079a01" targetNamespace="http://schemas.microsoft.com/office/2006/metadata/properties" ma:root="true" ma:fieldsID="4fe21ec7b74cdb398e5c1406c56df33a" ns2:_="" ns3:_="">
    <xsd:import namespace="9d4fd9bd-7846-45fa-8ab6-9f2ff207b2bd"/>
    <xsd:import namespace="8e59e007-4fa0-40f0-a4ee-f52731079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e201cf-0a25-43f5-b3b1-c6d2ac1f9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9e007-4fa0-40f0-a4ee-f52731079a0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c6ad35-e266-428f-b718-ea6d1bb367d7}" ma:internalName="TaxCatchAll" ma:showField="CatchAllData" ma:web="8e59e007-4fa0-40f0-a4ee-f52731079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fd9bd-7846-45fa-8ab6-9f2ff207b2bd">
      <Terms xmlns="http://schemas.microsoft.com/office/infopath/2007/PartnerControls"/>
    </lcf76f155ced4ddcb4097134ff3c332f>
    <TaxCatchAll xmlns="8e59e007-4fa0-40f0-a4ee-f52731079a01" xsi:nil="true"/>
  </documentManagement>
</p:properties>
</file>

<file path=customXml/itemProps1.xml><?xml version="1.0" encoding="utf-8"?>
<ds:datastoreItem xmlns:ds="http://schemas.openxmlformats.org/officeDocument/2006/customXml" ds:itemID="{9B7BABBC-D9EC-4B9A-B8B6-EF586C633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6872B-9DC1-41DA-A049-5B4EFD31878E}"/>
</file>

<file path=customXml/itemProps3.xml><?xml version="1.0" encoding="utf-8"?>
<ds:datastoreItem xmlns:ds="http://schemas.openxmlformats.org/officeDocument/2006/customXml" ds:itemID="{2917069A-18EC-43C4-906D-1D1A56B16D96}"/>
</file>

<file path=customXml/itemProps4.xml><?xml version="1.0" encoding="utf-8"?>
<ds:datastoreItem xmlns:ds="http://schemas.openxmlformats.org/officeDocument/2006/customXml" ds:itemID="{D6ED92C4-BAFB-4E47-BDB8-B1CF7A5E3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4</cp:revision>
  <cp:lastPrinted>2022-07-06T12:58:00Z</cp:lastPrinted>
  <dcterms:created xsi:type="dcterms:W3CDTF">2025-03-06T18:38:00Z</dcterms:created>
  <dcterms:modified xsi:type="dcterms:W3CDTF">2025-07-02T15:23:00Z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